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6.18-01/280825-10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28.08.2025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774FA5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14D" w:rsidRPr="00C51609" w:rsidRDefault="00DC44B4">
      <w:r>
        <w:rPr>
          <w:noProof/>
        </w:rPr>
        <w:drawing>
          <wp:anchor distT="0" distB="0" distL="114300" distR="114300" simplePos="0" relativeHeight="251658752" behindDoc="0" locked="0" layoutInCell="1" allowOverlap="1" wp14:anchorId="0C844B42" wp14:editId="4A47D195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51B" w:rsidRDefault="0043051B" w:rsidP="001843E2">
      <w:pPr>
        <w:keepNext/>
        <w:contextualSpacing/>
        <w:outlineLvl w:val="0"/>
        <w:rPr>
          <w:rFonts w:eastAsia="Times New Roman"/>
          <w:b/>
          <w:bCs/>
        </w:rPr>
      </w:pPr>
    </w:p>
    <w:p w:rsidR="00337D63" w:rsidRDefault="00337D63" w:rsidP="001843E2">
      <w:pPr>
        <w:keepNext/>
        <w:contextualSpacing/>
        <w:outlineLvl w:val="0"/>
        <w:rPr>
          <w:rFonts w:eastAsia="Times New Roman"/>
          <w:b/>
          <w:bCs/>
        </w:rPr>
      </w:pPr>
    </w:p>
    <w:p w:rsidR="00337D63" w:rsidRDefault="008C4C37" w:rsidP="001843E2">
      <w:pPr>
        <w:keepNext/>
        <w:contextualSpacing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401A38" wp14:editId="763AAF0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28370" cy="836930"/>
                <wp:effectExtent l="4445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D0E" w:rsidRPr="002B7D0E" w:rsidRDefault="002B7D0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01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9pt;margin-top:0;width:73.1pt;height:65.9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s5YWsQIAALYFAAAOAAAAZHJzL2Uyb0RvYy54bWysVNtunDAQfa/Uf7D8TrisdxdQ2ChZlqpS epGSfoAXzGIVbGQ7C2nVf+/Y7C3JS9WWB2R7xmcu53iub8auRXumNJciw+FVgBETpay42GX422Ph xRhpQ0VFWylYhp+Zxjer9++uhz5lkWxkWzGFAETodOgz3BjTp76vy4Z1VF/Jngkw1lJ11MBW7fxK 0QHQu9aPgmDhD1JVvZIl0xpO88mIVw6/rllpvtS1Zga1GYbcjPsr99/av7+6pulO0b7h5SEN+hdZ dJQLCHqCyqmh6EnxN1AdL5XUsjZXpex8Wde8ZK4GqCYMXlXz0NCeuVqgObo/tUn/P9jy8/6rQrzK 8AwjQTug6JGNBt3JEUW2O0OvU3B66MHNjHAMLLtKdX8vy+8aCbluqNixW6Xk0DBaQXahvelfXJ1w tAXZDp9kBWHok5EOaKxVZ1sHzUCADiw9n5ixqZRwmETxbAmWEkzxbJHMHHM+TY+Xe6XNByY7ZBcZ VkC8A6f7e21sMjQ9uthYQha8bR35rXhxAI7TCYSGq9Zmk3Bc/kyCZBNvYuKRaLHxSJDn3m2xJt6i CJfzfJav13n4y8YNSdrwqmLChjnqKiR/xttB4ZMiTsrSsuWVhbMpabXbrluF9hR0XbjPtRwsZzf/ ZRquCVDLq5LCiAR3UeIVi3jpkYLMvWQZxF4QJnfJIiAJyYuXJd1zwf69JDQAq/NoPmnpnPSr2gL3 va2Nph03MDla3oEiTk40tQrciMpRayhvp/VFK2z651YA3UeinV6tRCexmnE7AooV8VZWz6BcJUFZ IEIYd7BopPqB0QCjI8MCZhtG7UcB2k9CQuykcRsyX0awUZeW7aWFihKAMmwwmpZrM02np17xXQNx jq/tFt5LwZ2WzzkdXhkMB1fSYZDZ6XO5d17ncbv6DQAA//8DAFBLAwQUAAYACAAAACEAvBukvdoA AAAFAQAADwAAAGRycy9kb3ducmV2LnhtbEyPwU7DMBBE70j9B2srcaNOQqlCiFNVLZyBwgds4yUO iddR7LaBr8flApfVrGY187ZcT7YXJxp961hBukhAENdOt9woeH97uslB+ICssXdMCr7Iw7qaXZVY aHfmVzrtQyNiCPsCFZgQhkJKXxuy6BduII7ehxsthriOjdQjnmO47WWWJCtpseXYYHCgraG62x+t gjyxz113n714u/xO78x25x6HT6Wu59PmAUSgKfwdwwU/okMVmQ7uyNqLXkF8JPzOi7dcZSAOUdym OciqlP/pqx8AAAD//wMAUEsBAi0AFAAGAAgAAAAhALaDOJL+AAAA4QEAABMAAAAAAAAAAAAAAAAA AAAAAFtDb250ZW50X1R5cGVzXS54bWxQSwECLQAUAAYACAAAACEAOP0h/9YAAACUAQAACwAAAAAA AAAAAAAAAAAvAQAAX3JlbHMvLnJlbHNQSwECLQAUAAYACAAAACEAzbOWFrECAAC2BQAADgAAAAAA AAAAAAAAAAAuAgAAZHJzL2Uyb0RvYy54bWxQSwECLQAUAAYACAAAACEAvBukvdoAAAAFAQAADwAA AAAAAAAAAAAAAAALBQAAZHJzL2Rvd25yZXYueG1sUEsFBgAAAAAEAAQA8wAAABIGAAAAAA== " filled="f" stroked="f">
                <v:textbox style="mso-fit-shape-to-text:t">
                  <w:txbxContent>
                    <w:p w14:paraId="318672E6" w14:textId="1880DDB3" w:rsidR="002B7D0E" w:rsidRPr="002B7D0E" w:rsidRDefault="002B7D0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86409" w:rsidRPr="001843E2" w:rsidRDefault="00D86409" w:rsidP="001843E2">
      <w:pPr>
        <w:contextualSpacing/>
        <w:rPr>
          <w:b/>
        </w:rPr>
      </w:pPr>
    </w:p>
    <w:p w:rsidR="00D86409" w:rsidRPr="001843E2" w:rsidRDefault="00D86409" w:rsidP="001843E2">
      <w:pPr>
        <w:contextualSpacing/>
        <w:rPr>
          <w:b/>
        </w:rPr>
      </w:pPr>
    </w:p>
    <w:p w:rsidR="00D86409" w:rsidRPr="001843E2" w:rsidRDefault="00D86409" w:rsidP="001843E2">
      <w:pPr>
        <w:contextualSpacing/>
        <w:rPr>
          <w:b/>
        </w:rPr>
      </w:pPr>
    </w:p>
    <w:p w:rsidR="00D86409" w:rsidRPr="001843E2" w:rsidRDefault="00D86409" w:rsidP="001843E2">
      <w:pPr>
        <w:contextualSpacing/>
        <w:rPr>
          <w:b/>
        </w:rPr>
      </w:pPr>
    </w:p>
    <w:p w:rsidR="00D86409" w:rsidRPr="001843E2" w:rsidRDefault="00D86409" w:rsidP="001843E2">
      <w:pPr>
        <w:contextualSpacing/>
        <w:rPr>
          <w:b/>
        </w:rPr>
      </w:pPr>
    </w:p>
    <w:p w:rsidR="00D86409" w:rsidRPr="001843E2" w:rsidRDefault="00D86409" w:rsidP="001843E2">
      <w:pPr>
        <w:contextualSpacing/>
        <w:rPr>
          <w:b/>
        </w:rPr>
      </w:pPr>
    </w:p>
    <w:p w:rsidR="00D86409" w:rsidRDefault="00D86409" w:rsidP="001843E2">
      <w:pPr>
        <w:contextualSpacing/>
        <w:rPr>
          <w:b/>
        </w:rPr>
      </w:pPr>
    </w:p>
    <w:p w:rsidR="003C686C" w:rsidRDefault="003C686C" w:rsidP="001843E2">
      <w:pPr>
        <w:contextualSpacing/>
        <w:rPr>
          <w:b/>
        </w:rPr>
      </w:pPr>
    </w:p>
    <w:p w:rsidR="00D86409" w:rsidRPr="003D267B" w:rsidRDefault="00D86409" w:rsidP="002079BA">
      <w:pPr>
        <w:spacing w:line="233" w:lineRule="auto"/>
        <w:contextualSpacing/>
        <w:rPr>
          <w:b/>
        </w:rPr>
      </w:pPr>
      <w:r w:rsidRPr="003D267B">
        <w:rPr>
          <w:b/>
        </w:rPr>
        <w:t xml:space="preserve">Об утверждении </w:t>
      </w:r>
      <w:r w:rsidR="000B156A" w:rsidRPr="003D267B">
        <w:rPr>
          <w:b/>
        </w:rPr>
        <w:t xml:space="preserve">локальных нормативных актов, регламентирующих деятельность </w:t>
      </w:r>
      <w:r w:rsidR="003D26E5" w:rsidRPr="003D267B">
        <w:rPr>
          <w:b/>
        </w:rPr>
        <w:t>ф</w:t>
      </w:r>
      <w:r w:rsidR="000B156A" w:rsidRPr="003D267B">
        <w:rPr>
          <w:b/>
        </w:rPr>
        <w:t xml:space="preserve">акультета довузовской подготовки </w:t>
      </w:r>
      <w:r w:rsidR="00AF3215" w:rsidRPr="003D267B">
        <w:rPr>
          <w:b/>
        </w:rPr>
        <w:t>Национального исследовательского университета «Высшая школа экономики»</w:t>
      </w:r>
      <w:r w:rsidR="00A86B90">
        <w:rPr>
          <w:b/>
        </w:rPr>
        <w:t>,</w:t>
      </w:r>
      <w:r w:rsidR="00AF3215" w:rsidRPr="003D267B">
        <w:rPr>
          <w:b/>
        </w:rPr>
        <w:t xml:space="preserve"> </w:t>
      </w:r>
      <w:r w:rsidR="005109C6">
        <w:rPr>
          <w:b/>
        </w:rPr>
        <w:t>выполняющего</w:t>
      </w:r>
      <w:r w:rsidR="00AF3215" w:rsidRPr="003D267B">
        <w:rPr>
          <w:b/>
        </w:rPr>
        <w:t xml:space="preserve"> функци</w:t>
      </w:r>
      <w:r w:rsidR="005109C6">
        <w:rPr>
          <w:b/>
        </w:rPr>
        <w:t>и</w:t>
      </w:r>
      <w:r w:rsidR="00AF3215" w:rsidRPr="003D267B">
        <w:rPr>
          <w:b/>
        </w:rPr>
        <w:t xml:space="preserve"> </w:t>
      </w:r>
      <w:r w:rsidR="00C11624" w:rsidRPr="003D267B">
        <w:rPr>
          <w:b/>
        </w:rPr>
        <w:t>п</w:t>
      </w:r>
      <w:r w:rsidR="00AF3215" w:rsidRPr="003D267B">
        <w:rPr>
          <w:b/>
        </w:rPr>
        <w:t>одготовительного отделения</w:t>
      </w:r>
      <w:r w:rsidR="003D267B">
        <w:rPr>
          <w:b/>
        </w:rPr>
        <w:t>,</w:t>
      </w:r>
      <w:r w:rsidR="003D267B" w:rsidRPr="005E5921">
        <w:rPr>
          <w:b/>
        </w:rPr>
        <w:t xml:space="preserve"> осуществляющ</w:t>
      </w:r>
      <w:r w:rsidR="003D267B">
        <w:rPr>
          <w:b/>
        </w:rPr>
        <w:t>его</w:t>
      </w:r>
      <w:r w:rsidR="003D267B" w:rsidRPr="005E5921">
        <w:rPr>
          <w:b/>
        </w:rPr>
        <w:t xml:space="preserve"> обучение граждан за</w:t>
      </w:r>
      <w:r w:rsidR="005109C6">
        <w:rPr>
          <w:b/>
        </w:rPr>
        <w:t> </w:t>
      </w:r>
      <w:r w:rsidR="003D267B" w:rsidRPr="005E5921">
        <w:rPr>
          <w:b/>
        </w:rPr>
        <w:t>счет бюджетных ассигнований федерального бюджета</w:t>
      </w:r>
    </w:p>
    <w:p w:rsidR="000B156A" w:rsidRPr="005E5921" w:rsidRDefault="000B156A" w:rsidP="002079BA">
      <w:pPr>
        <w:spacing w:line="233" w:lineRule="auto"/>
        <w:contextualSpacing/>
        <w:rPr>
          <w:b/>
          <w:i/>
        </w:rPr>
      </w:pPr>
    </w:p>
    <w:p w:rsidR="000B156A" w:rsidRPr="00DE5D02" w:rsidRDefault="000B156A" w:rsidP="002079BA">
      <w:pPr>
        <w:spacing w:line="233" w:lineRule="auto"/>
        <w:contextualSpacing/>
      </w:pPr>
    </w:p>
    <w:p w:rsidR="00D86409" w:rsidRPr="001843E2" w:rsidRDefault="000B156A" w:rsidP="002079BA">
      <w:pPr>
        <w:spacing w:line="233" w:lineRule="auto"/>
        <w:contextualSpacing/>
      </w:pPr>
      <w:r>
        <w:t xml:space="preserve">В рамках реализации </w:t>
      </w:r>
      <w:r w:rsidRPr="000B156A">
        <w:t xml:space="preserve">дополнительных общеобразовательных программ </w:t>
      </w:r>
      <w:r w:rsidR="006B34C4">
        <w:t>ф</w:t>
      </w:r>
      <w:r w:rsidR="00337D63">
        <w:t>акультет</w:t>
      </w:r>
      <w:r w:rsidR="008704FD">
        <w:t>ом</w:t>
      </w:r>
      <w:r w:rsidR="00337D63">
        <w:t xml:space="preserve"> довузовской подготовки</w:t>
      </w:r>
      <w:r w:rsidR="007666FF" w:rsidRPr="007666FF">
        <w:t xml:space="preserve"> Национального исследовательского университета «Высшая школа экономики»</w:t>
      </w:r>
      <w:r w:rsidRPr="000B156A">
        <w:t xml:space="preserve">, </w:t>
      </w:r>
      <w:r w:rsidR="002B5B8A">
        <w:t>выполняющим</w:t>
      </w:r>
      <w:r w:rsidR="00B57DFF" w:rsidRPr="000B156A">
        <w:t xml:space="preserve"> </w:t>
      </w:r>
      <w:r w:rsidR="00B57DFF">
        <w:t>функции</w:t>
      </w:r>
      <w:r w:rsidR="00B57DFF" w:rsidRPr="00B57DFF">
        <w:t xml:space="preserve"> подготовительного отделения, осуществляющего </w:t>
      </w:r>
      <w:r w:rsidRPr="000B156A">
        <w:t>обучение граждан за счет бюджетных ассигнований федерального бюджета</w:t>
      </w:r>
      <w:r w:rsidR="00C5706F">
        <w:t>,</w:t>
      </w:r>
      <w:r w:rsidR="00B57DFF" w:rsidRPr="00B57DFF">
        <w:t xml:space="preserve"> </w:t>
      </w:r>
      <w:r w:rsidR="00BD239D">
        <w:t>с учетом решений ученого совета НИУ ВШЭ от 01.02.2019</w:t>
      </w:r>
      <w:r w:rsidR="00AD52F3">
        <w:t>, протокол</w:t>
      </w:r>
      <w:r w:rsidR="00BD239D">
        <w:t xml:space="preserve"> № 1, от 27.03.2020</w:t>
      </w:r>
      <w:r w:rsidR="00AD52F3">
        <w:t>, протокол</w:t>
      </w:r>
      <w:r w:rsidR="00BD239D">
        <w:t xml:space="preserve"> № 5,</w:t>
      </w:r>
    </w:p>
    <w:p w:rsidR="0085155E" w:rsidRPr="001843E2" w:rsidRDefault="0085155E" w:rsidP="002079BA">
      <w:pPr>
        <w:spacing w:line="233" w:lineRule="auto"/>
        <w:contextualSpacing/>
      </w:pPr>
    </w:p>
    <w:p w:rsidR="00D86409" w:rsidRPr="001843E2" w:rsidRDefault="00D86409" w:rsidP="002079BA">
      <w:pPr>
        <w:spacing w:line="233" w:lineRule="auto"/>
        <w:contextualSpacing/>
      </w:pPr>
      <w:r w:rsidRPr="001843E2">
        <w:t>ПРИКАЗЫВАЮ:</w:t>
      </w:r>
    </w:p>
    <w:p w:rsidR="00D86409" w:rsidRPr="001843E2" w:rsidRDefault="00D86409" w:rsidP="002079BA">
      <w:pPr>
        <w:spacing w:line="233" w:lineRule="auto"/>
        <w:contextualSpacing/>
      </w:pPr>
    </w:p>
    <w:p w:rsidR="00337D63" w:rsidRPr="00337D63" w:rsidRDefault="00D86409" w:rsidP="002079BA">
      <w:pPr>
        <w:widowControl w:val="0"/>
        <w:numPr>
          <w:ilvl w:val="0"/>
          <w:numId w:val="5"/>
        </w:numPr>
        <w:tabs>
          <w:tab w:val="left" w:pos="1134"/>
        </w:tabs>
        <w:spacing w:before="260" w:line="233" w:lineRule="auto"/>
        <w:ind w:left="0" w:firstLine="709"/>
        <w:contextualSpacing/>
      </w:pPr>
      <w:r w:rsidRPr="001843E2">
        <w:t>Утвердить</w:t>
      </w:r>
      <w:r w:rsidR="00337D63" w:rsidRPr="00337D63">
        <w:t>:</w:t>
      </w:r>
    </w:p>
    <w:p w:rsidR="00337D63" w:rsidRPr="00337D63" w:rsidRDefault="00337D63" w:rsidP="002079BA">
      <w:pPr>
        <w:widowControl w:val="0"/>
        <w:numPr>
          <w:ilvl w:val="1"/>
          <w:numId w:val="6"/>
        </w:numPr>
        <w:tabs>
          <w:tab w:val="left" w:pos="1134"/>
        </w:tabs>
        <w:spacing w:before="260" w:line="233" w:lineRule="auto"/>
        <w:ind w:left="0" w:firstLine="851"/>
        <w:contextualSpacing/>
      </w:pPr>
      <w:r w:rsidRPr="00337D63">
        <w:t xml:space="preserve">Порядок реализации дополнительных общеобразовательных программ </w:t>
      </w:r>
      <w:r w:rsidRPr="00337D63">
        <w:lastRenderedPageBreak/>
        <w:t>факультет</w:t>
      </w:r>
      <w:r w:rsidR="00EA7F7A">
        <w:t>ом</w:t>
      </w:r>
      <w:r w:rsidRPr="00337D63">
        <w:t xml:space="preserve"> довузовской подготовки </w:t>
      </w:r>
      <w:r w:rsidR="007625F8">
        <w:t>Национального исследовательского университета «Высшая школа экономики»</w:t>
      </w:r>
      <w:r w:rsidR="00EA7F7A">
        <w:t>,</w:t>
      </w:r>
      <w:r>
        <w:t xml:space="preserve"> </w:t>
      </w:r>
      <w:r w:rsidR="002B5B8A">
        <w:t>выполняющим</w:t>
      </w:r>
      <w:r w:rsidR="00EA7F7A" w:rsidRPr="00EA7F7A">
        <w:t xml:space="preserve"> функции подготовительного отделения, осуществляющего обучение граждан за счет бюджетных ассигнований федерального бюджета </w:t>
      </w:r>
      <w:r>
        <w:t>(приложение</w:t>
      </w:r>
      <w:r w:rsidR="007625F8">
        <w:t xml:space="preserve"> 1</w:t>
      </w:r>
      <w:r>
        <w:t>)</w:t>
      </w:r>
      <w:r w:rsidR="00D54004">
        <w:t>;</w:t>
      </w:r>
    </w:p>
    <w:p w:rsidR="00337D63" w:rsidRPr="00337D63" w:rsidRDefault="00EE57FE" w:rsidP="002079BA">
      <w:pPr>
        <w:widowControl w:val="0"/>
        <w:tabs>
          <w:tab w:val="left" w:pos="1134"/>
        </w:tabs>
        <w:spacing w:before="260" w:line="233" w:lineRule="auto"/>
        <w:ind w:firstLine="851"/>
        <w:contextualSpacing/>
      </w:pPr>
      <w:r>
        <w:t>1.2.</w:t>
      </w:r>
      <w:r w:rsidR="005D4BFD">
        <w:tab/>
      </w:r>
      <w:r w:rsidR="00337D63" w:rsidRPr="00337D63">
        <w:t>Правила приема на обучение по дополнительным общеобразовательным программам</w:t>
      </w:r>
      <w:r w:rsidR="002E5F26">
        <w:t>, реализуемым</w:t>
      </w:r>
      <w:r w:rsidR="00337D63" w:rsidRPr="00337D63">
        <w:t xml:space="preserve"> факультет</w:t>
      </w:r>
      <w:r w:rsidR="002E5F26">
        <w:t>ом</w:t>
      </w:r>
      <w:r w:rsidR="00337D63" w:rsidRPr="00337D63">
        <w:t xml:space="preserve"> довузовской подготовки Национального исследовательского университета «Высшая школа экономики»</w:t>
      </w:r>
      <w:r w:rsidR="002E5F26">
        <w:t xml:space="preserve">, </w:t>
      </w:r>
      <w:r w:rsidR="002B5B8A">
        <w:t>выполняющим</w:t>
      </w:r>
      <w:r w:rsidR="007825CA" w:rsidRPr="00EA7F7A">
        <w:t xml:space="preserve"> функции подготовительного отделения, осуществляющего обучение граждан за счет бюджетных ассигнований федерального бюджета</w:t>
      </w:r>
      <w:r w:rsidR="00337D63" w:rsidRPr="00337D63">
        <w:t xml:space="preserve"> </w:t>
      </w:r>
      <w:r w:rsidR="00337D63">
        <w:t>(приложение</w:t>
      </w:r>
      <w:r w:rsidR="007625F8">
        <w:t xml:space="preserve"> 2</w:t>
      </w:r>
      <w:r w:rsidR="00337D63">
        <w:t>)</w:t>
      </w:r>
      <w:r w:rsidR="00D54004">
        <w:t>;</w:t>
      </w:r>
    </w:p>
    <w:p w:rsidR="00D86409" w:rsidRPr="00337D63" w:rsidRDefault="00337D63" w:rsidP="002079BA">
      <w:pPr>
        <w:widowControl w:val="0"/>
        <w:numPr>
          <w:ilvl w:val="1"/>
          <w:numId w:val="7"/>
        </w:numPr>
        <w:tabs>
          <w:tab w:val="left" w:pos="1134"/>
        </w:tabs>
        <w:spacing w:before="260" w:line="233" w:lineRule="auto"/>
        <w:ind w:left="0" w:firstLine="851"/>
        <w:contextualSpacing/>
      </w:pPr>
      <w:r w:rsidRPr="00337D63">
        <w:t xml:space="preserve">Регламент </w:t>
      </w:r>
      <w:r w:rsidR="001A6FEB">
        <w:t>образовательно</w:t>
      </w:r>
      <w:r w:rsidRPr="00337D63">
        <w:t>го процесса факультета довузовской подготовки Национального исследовательского университета «Высшая школа экономики</w:t>
      </w:r>
      <w:r>
        <w:t>»</w:t>
      </w:r>
      <w:r w:rsidR="007825CA">
        <w:t xml:space="preserve">, </w:t>
      </w:r>
      <w:r w:rsidR="009F5368">
        <w:t>выполняющего</w:t>
      </w:r>
      <w:r w:rsidR="007825CA" w:rsidRPr="00EA7F7A">
        <w:t xml:space="preserve"> функции подготовительного отделения, осуществляющего обучение граждан за счет бюджетных ассигнований федерального бюджета</w:t>
      </w:r>
      <w:r w:rsidR="007E63F2" w:rsidRPr="001843E2">
        <w:t xml:space="preserve"> </w:t>
      </w:r>
      <w:r w:rsidR="00F047C3" w:rsidRPr="001843E2">
        <w:t>(п</w:t>
      </w:r>
      <w:r w:rsidR="00F7101F" w:rsidRPr="001843E2">
        <w:t>риложение</w:t>
      </w:r>
      <w:r w:rsidR="007625F8">
        <w:t xml:space="preserve"> 3</w:t>
      </w:r>
      <w:r w:rsidR="00D86409" w:rsidRPr="001843E2">
        <w:t>).</w:t>
      </w:r>
    </w:p>
    <w:p w:rsidR="00D86409" w:rsidRPr="001843E2" w:rsidRDefault="00D86409" w:rsidP="002079BA">
      <w:pPr>
        <w:spacing w:line="233" w:lineRule="auto"/>
        <w:contextualSpacing/>
      </w:pPr>
    </w:p>
    <w:p w:rsidR="00D86409" w:rsidRPr="001843E2" w:rsidRDefault="00D86409" w:rsidP="002079BA">
      <w:pPr>
        <w:spacing w:line="233" w:lineRule="auto"/>
        <w:contextualSpacing/>
      </w:pPr>
    </w:p>
    <w:p w:rsidR="00D86409" w:rsidRPr="001843E2" w:rsidRDefault="00D86409" w:rsidP="002079BA">
      <w:pPr>
        <w:spacing w:line="233" w:lineRule="auto"/>
        <w:contextualSpacing/>
      </w:pPr>
    </w:p>
    <w:p w:rsidR="006F3674" w:rsidRPr="001843E2" w:rsidRDefault="00D86409" w:rsidP="002079BA">
      <w:pPr>
        <w:spacing w:line="233" w:lineRule="auto"/>
        <w:contextualSpacing/>
      </w:pPr>
      <w:r w:rsidRPr="001843E2">
        <w:t>Ректор</w:t>
      </w:r>
      <w:r w:rsidR="00337D63">
        <w:tab/>
      </w:r>
      <w:r w:rsidR="00337D63">
        <w:tab/>
      </w:r>
      <w:r w:rsidR="00337D63">
        <w:tab/>
      </w:r>
      <w:r w:rsidRPr="001843E2">
        <w:tab/>
      </w:r>
      <w:r w:rsidRPr="001843E2">
        <w:tab/>
      </w:r>
      <w:r w:rsidRPr="001843E2">
        <w:tab/>
      </w:r>
      <w:r w:rsidRPr="001843E2">
        <w:tab/>
      </w:r>
      <w:r w:rsidRPr="001843E2">
        <w:tab/>
      </w:r>
      <w:r w:rsidRPr="001843E2">
        <w:tab/>
      </w:r>
      <w:r w:rsidR="00F047C3" w:rsidRPr="001843E2">
        <w:tab/>
      </w:r>
      <w:r w:rsidR="002E6DEC">
        <w:t>Н.Ю. Анисимов</w:t>
      </w:r>
    </w:p>
    <w:sectPr w:rsidR="006F3674" w:rsidRPr="001843E2" w:rsidSect="00695385">
      <w:headerReference w:type="default" do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A5" w:rsidRDefault="00774FA5" w:rsidP="0022172D">
      <w:r>
        <w:separator/>
      </w:r>
    </w:p>
  </w:endnote>
  <w:endnote w:type="continuationSeparator" w:id="0">
    <w:p w:rsidR="00774FA5" w:rsidRDefault="00774FA5" w:rsidP="0022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A5" w:rsidRDefault="00774FA5" w:rsidP="0022172D">
      <w:r>
        <w:separator/>
      </w:r>
    </w:p>
  </w:footnote>
  <w:footnote w:type="continuationSeparator" w:id="0">
    <w:p w:rsidR="00774FA5" w:rsidRDefault="00774FA5" w:rsidP="0022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02" w:rsidRDefault="00C474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52F3">
      <w:rPr>
        <w:noProof/>
      </w:rPr>
      <w:t>2</w:t>
    </w:r>
    <w:r>
      <w:fldChar w:fldCharType="end"/>
    </w:r>
  </w:p>
  <w:p w:rsidR="00C47402" w:rsidRPr="0022172D" w:rsidRDefault="00C47402" w:rsidP="0022172D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DB0A6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47925"/>
    <w:multiLevelType w:val="multilevel"/>
    <w:tmpl w:val="BE1CC4A2"/>
    <w:lvl w:ilvl="0">
      <w:start w:val="1"/>
      <w:numFmt w:val="decimal"/>
      <w:suff w:val="space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color w:val="FF0000"/>
      </w:rPr>
    </w:lvl>
  </w:abstractNum>
  <w:abstractNum w:abstractNumId="2" w15:restartNumberingAfterBreak="0">
    <w:nsid w:val="340A2055"/>
    <w:multiLevelType w:val="hybridMultilevel"/>
    <w:tmpl w:val="44526C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DC204D"/>
    <w:multiLevelType w:val="multilevel"/>
    <w:tmpl w:val="4B22CC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3065B9F"/>
    <w:multiLevelType w:val="multilevel"/>
    <w:tmpl w:val="357A1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5" w15:restartNumberingAfterBreak="0">
    <w:nsid w:val="555B3AC8"/>
    <w:multiLevelType w:val="hybridMultilevel"/>
    <w:tmpl w:val="5024CC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F60FD8"/>
    <w:multiLevelType w:val="multilevel"/>
    <w:tmpl w:val="824E59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78721A"/>
    <w:multiLevelType w:val="multilevel"/>
    <w:tmpl w:val="1FDED7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57"/>
    <w:rsid w:val="00011A30"/>
    <w:rsid w:val="00017447"/>
    <w:rsid w:val="000907AB"/>
    <w:rsid w:val="00093B53"/>
    <w:rsid w:val="000B1299"/>
    <w:rsid w:val="000B156A"/>
    <w:rsid w:val="000B6B3C"/>
    <w:rsid w:val="000D4949"/>
    <w:rsid w:val="000F2D3C"/>
    <w:rsid w:val="00105519"/>
    <w:rsid w:val="00127CD6"/>
    <w:rsid w:val="00127D69"/>
    <w:rsid w:val="00137731"/>
    <w:rsid w:val="00153485"/>
    <w:rsid w:val="001645FB"/>
    <w:rsid w:val="001843E2"/>
    <w:rsid w:val="001A6FEB"/>
    <w:rsid w:val="001B1F9A"/>
    <w:rsid w:val="001C5FFA"/>
    <w:rsid w:val="001F5FCD"/>
    <w:rsid w:val="002079BA"/>
    <w:rsid w:val="0021043A"/>
    <w:rsid w:val="002115EA"/>
    <w:rsid w:val="0022172D"/>
    <w:rsid w:val="00225427"/>
    <w:rsid w:val="00230606"/>
    <w:rsid w:val="00254043"/>
    <w:rsid w:val="002576FF"/>
    <w:rsid w:val="00257939"/>
    <w:rsid w:val="002614AA"/>
    <w:rsid w:val="002734D0"/>
    <w:rsid w:val="002950F7"/>
    <w:rsid w:val="00297262"/>
    <w:rsid w:val="002B5B8A"/>
    <w:rsid w:val="002B7D0E"/>
    <w:rsid w:val="002D6208"/>
    <w:rsid w:val="002E000C"/>
    <w:rsid w:val="002E5F26"/>
    <w:rsid w:val="002E6DEC"/>
    <w:rsid w:val="002F3AE4"/>
    <w:rsid w:val="003004F8"/>
    <w:rsid w:val="003031AA"/>
    <w:rsid w:val="00306A62"/>
    <w:rsid w:val="0031053B"/>
    <w:rsid w:val="00323D80"/>
    <w:rsid w:val="00337D63"/>
    <w:rsid w:val="00352BBB"/>
    <w:rsid w:val="00362205"/>
    <w:rsid w:val="00364410"/>
    <w:rsid w:val="00387803"/>
    <w:rsid w:val="00391A43"/>
    <w:rsid w:val="003C0212"/>
    <w:rsid w:val="003C0A80"/>
    <w:rsid w:val="003C1292"/>
    <w:rsid w:val="003C686C"/>
    <w:rsid w:val="003D267B"/>
    <w:rsid w:val="003D26E5"/>
    <w:rsid w:val="003D52AF"/>
    <w:rsid w:val="003E0E3B"/>
    <w:rsid w:val="003E5212"/>
    <w:rsid w:val="003E5BCB"/>
    <w:rsid w:val="00412B61"/>
    <w:rsid w:val="0043051B"/>
    <w:rsid w:val="0043524C"/>
    <w:rsid w:val="00435600"/>
    <w:rsid w:val="004564C3"/>
    <w:rsid w:val="00471DDA"/>
    <w:rsid w:val="004A577B"/>
    <w:rsid w:val="004D22C3"/>
    <w:rsid w:val="004F3C8C"/>
    <w:rsid w:val="005109C6"/>
    <w:rsid w:val="00512B71"/>
    <w:rsid w:val="00514C3D"/>
    <w:rsid w:val="00515A0C"/>
    <w:rsid w:val="00520966"/>
    <w:rsid w:val="00577CC9"/>
    <w:rsid w:val="005832CC"/>
    <w:rsid w:val="0058715C"/>
    <w:rsid w:val="005A0E68"/>
    <w:rsid w:val="005D4BFD"/>
    <w:rsid w:val="005D6836"/>
    <w:rsid w:val="005E0643"/>
    <w:rsid w:val="005E5921"/>
    <w:rsid w:val="005F61BD"/>
    <w:rsid w:val="00622CF3"/>
    <w:rsid w:val="00626531"/>
    <w:rsid w:val="006427BF"/>
    <w:rsid w:val="00644C61"/>
    <w:rsid w:val="00656EBA"/>
    <w:rsid w:val="00670778"/>
    <w:rsid w:val="006753AA"/>
    <w:rsid w:val="00681F0E"/>
    <w:rsid w:val="006825EF"/>
    <w:rsid w:val="00687F07"/>
    <w:rsid w:val="00695385"/>
    <w:rsid w:val="006A2E35"/>
    <w:rsid w:val="006B34C4"/>
    <w:rsid w:val="006B7F81"/>
    <w:rsid w:val="006D0A96"/>
    <w:rsid w:val="006F3674"/>
    <w:rsid w:val="007011AA"/>
    <w:rsid w:val="0072714A"/>
    <w:rsid w:val="0075090A"/>
    <w:rsid w:val="007625F8"/>
    <w:rsid w:val="007666FF"/>
    <w:rsid w:val="0077211C"/>
    <w:rsid w:val="00774FA5"/>
    <w:rsid w:val="007825CA"/>
    <w:rsid w:val="00790BC7"/>
    <w:rsid w:val="007973A0"/>
    <w:rsid w:val="007A1275"/>
    <w:rsid w:val="007B015F"/>
    <w:rsid w:val="007B3F20"/>
    <w:rsid w:val="007E30F4"/>
    <w:rsid w:val="007E4409"/>
    <w:rsid w:val="007E63F2"/>
    <w:rsid w:val="008105E7"/>
    <w:rsid w:val="008141C0"/>
    <w:rsid w:val="00835E8C"/>
    <w:rsid w:val="00842C2E"/>
    <w:rsid w:val="0085155E"/>
    <w:rsid w:val="0085331A"/>
    <w:rsid w:val="00853F1B"/>
    <w:rsid w:val="00856428"/>
    <w:rsid w:val="00862742"/>
    <w:rsid w:val="008704FD"/>
    <w:rsid w:val="00871D52"/>
    <w:rsid w:val="00872C08"/>
    <w:rsid w:val="008737B7"/>
    <w:rsid w:val="008B5F44"/>
    <w:rsid w:val="008C4C37"/>
    <w:rsid w:val="008D3EF6"/>
    <w:rsid w:val="008E0C02"/>
    <w:rsid w:val="008F4A79"/>
    <w:rsid w:val="00901E40"/>
    <w:rsid w:val="0090260A"/>
    <w:rsid w:val="00907753"/>
    <w:rsid w:val="00920A14"/>
    <w:rsid w:val="009410E7"/>
    <w:rsid w:val="00962449"/>
    <w:rsid w:val="009B5A14"/>
    <w:rsid w:val="009B70C0"/>
    <w:rsid w:val="009D124C"/>
    <w:rsid w:val="009D4061"/>
    <w:rsid w:val="009D6367"/>
    <w:rsid w:val="009E325D"/>
    <w:rsid w:val="009F502B"/>
    <w:rsid w:val="009F5368"/>
    <w:rsid w:val="00A00006"/>
    <w:rsid w:val="00A02C63"/>
    <w:rsid w:val="00A1558C"/>
    <w:rsid w:val="00A17AB8"/>
    <w:rsid w:val="00A20E8F"/>
    <w:rsid w:val="00A37100"/>
    <w:rsid w:val="00A43D4C"/>
    <w:rsid w:val="00A47FEC"/>
    <w:rsid w:val="00A56517"/>
    <w:rsid w:val="00A65499"/>
    <w:rsid w:val="00A8356C"/>
    <w:rsid w:val="00A86B90"/>
    <w:rsid w:val="00A902CC"/>
    <w:rsid w:val="00AA38A3"/>
    <w:rsid w:val="00AC28CD"/>
    <w:rsid w:val="00AD3757"/>
    <w:rsid w:val="00AD52F3"/>
    <w:rsid w:val="00AF3215"/>
    <w:rsid w:val="00B016C1"/>
    <w:rsid w:val="00B040E6"/>
    <w:rsid w:val="00B4379D"/>
    <w:rsid w:val="00B57DFF"/>
    <w:rsid w:val="00B76D78"/>
    <w:rsid w:val="00B820E6"/>
    <w:rsid w:val="00B87C35"/>
    <w:rsid w:val="00B944ED"/>
    <w:rsid w:val="00BC4924"/>
    <w:rsid w:val="00BC7414"/>
    <w:rsid w:val="00BD0531"/>
    <w:rsid w:val="00BD239D"/>
    <w:rsid w:val="00BE6C24"/>
    <w:rsid w:val="00BE7484"/>
    <w:rsid w:val="00BE7C30"/>
    <w:rsid w:val="00BF48DD"/>
    <w:rsid w:val="00C06492"/>
    <w:rsid w:val="00C11624"/>
    <w:rsid w:val="00C3399D"/>
    <w:rsid w:val="00C418E2"/>
    <w:rsid w:val="00C47402"/>
    <w:rsid w:val="00C514DB"/>
    <w:rsid w:val="00C5156E"/>
    <w:rsid w:val="00C54F79"/>
    <w:rsid w:val="00C5706F"/>
    <w:rsid w:val="00CE29A1"/>
    <w:rsid w:val="00D00216"/>
    <w:rsid w:val="00D2306C"/>
    <w:rsid w:val="00D24E11"/>
    <w:rsid w:val="00D3643A"/>
    <w:rsid w:val="00D37A66"/>
    <w:rsid w:val="00D54004"/>
    <w:rsid w:val="00D71C9D"/>
    <w:rsid w:val="00D86409"/>
    <w:rsid w:val="00D95301"/>
    <w:rsid w:val="00DA0D00"/>
    <w:rsid w:val="00DC1C77"/>
    <w:rsid w:val="00DC44B4"/>
    <w:rsid w:val="00DC56D0"/>
    <w:rsid w:val="00DD495C"/>
    <w:rsid w:val="00DE5D02"/>
    <w:rsid w:val="00DF614D"/>
    <w:rsid w:val="00E0329A"/>
    <w:rsid w:val="00E14FE7"/>
    <w:rsid w:val="00E30332"/>
    <w:rsid w:val="00E37F67"/>
    <w:rsid w:val="00E46E71"/>
    <w:rsid w:val="00E66EBA"/>
    <w:rsid w:val="00E7470B"/>
    <w:rsid w:val="00E80F0B"/>
    <w:rsid w:val="00E92291"/>
    <w:rsid w:val="00EA2319"/>
    <w:rsid w:val="00EA4F8E"/>
    <w:rsid w:val="00EA7F7A"/>
    <w:rsid w:val="00EB6764"/>
    <w:rsid w:val="00EB6FDC"/>
    <w:rsid w:val="00EC3054"/>
    <w:rsid w:val="00ED0ADB"/>
    <w:rsid w:val="00EE57FE"/>
    <w:rsid w:val="00EF17AA"/>
    <w:rsid w:val="00EF5A4E"/>
    <w:rsid w:val="00F047C3"/>
    <w:rsid w:val="00F40D9F"/>
    <w:rsid w:val="00F46F94"/>
    <w:rsid w:val="00F47835"/>
    <w:rsid w:val="00F6076C"/>
    <w:rsid w:val="00F63E63"/>
    <w:rsid w:val="00F643E1"/>
    <w:rsid w:val="00F661E3"/>
    <w:rsid w:val="00F67221"/>
    <w:rsid w:val="00F7101F"/>
    <w:rsid w:val="00F81C19"/>
    <w:rsid w:val="00F94823"/>
    <w:rsid w:val="00FB0486"/>
    <w:rsid w:val="00FD4C6F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704473F-D4C1-4813-BCDF-B45266E2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2C3"/>
    <w:pPr>
      <w:jc w:val="both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3643A"/>
    <w:rPr>
      <w:rFonts w:ascii="Tahoma" w:hAnsi="Tahoma"/>
      <w:sz w:val="16"/>
      <w:szCs w:val="16"/>
      <w:lang w:val="x-none"/>
    </w:rPr>
  </w:style>
  <w:style w:type="paragraph" w:customStyle="1" w:styleId="ListParagraph1">
    <w:name w:val="List Paragraph1"/>
    <w:basedOn w:val="a"/>
    <w:rsid w:val="000B6B3C"/>
    <w:pPr>
      <w:ind w:left="720"/>
      <w:contextualSpacing/>
    </w:pPr>
  </w:style>
  <w:style w:type="character" w:customStyle="1" w:styleId="a4">
    <w:name w:val="Текст выноски Знак"/>
    <w:link w:val="a3"/>
    <w:semiHidden/>
    <w:locked/>
    <w:rsid w:val="00D3643A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2217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locked/>
    <w:rsid w:val="0022172D"/>
    <w:rPr>
      <w:rFonts w:ascii="Times New Roman" w:hAnsi="Times New Roman" w:cs="Times New Roman"/>
      <w:sz w:val="26"/>
      <w:szCs w:val="26"/>
      <w:lang w:val="x-none" w:eastAsia="ru-RU"/>
    </w:rPr>
  </w:style>
  <w:style w:type="paragraph" w:styleId="a7">
    <w:name w:val="footer"/>
    <w:basedOn w:val="a"/>
    <w:link w:val="a8"/>
    <w:rsid w:val="002217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locked/>
    <w:rsid w:val="0022172D"/>
    <w:rPr>
      <w:rFonts w:ascii="Times New Roman" w:hAnsi="Times New Roman" w:cs="Times New Roman"/>
      <w:sz w:val="26"/>
      <w:szCs w:val="26"/>
      <w:lang w:val="x-none" w:eastAsia="ru-RU"/>
    </w:rPr>
  </w:style>
  <w:style w:type="character" w:styleId="a9">
    <w:name w:val="annotation reference"/>
    <w:semiHidden/>
    <w:rsid w:val="007011AA"/>
    <w:rPr>
      <w:sz w:val="16"/>
      <w:szCs w:val="16"/>
    </w:rPr>
  </w:style>
  <w:style w:type="paragraph" w:styleId="aa">
    <w:name w:val="annotation text"/>
    <w:basedOn w:val="a"/>
    <w:semiHidden/>
    <w:rsid w:val="007011AA"/>
    <w:rPr>
      <w:sz w:val="20"/>
      <w:szCs w:val="20"/>
    </w:rPr>
  </w:style>
  <w:style w:type="paragraph" w:styleId="ab">
    <w:name w:val="annotation subject"/>
    <w:basedOn w:val="aa"/>
    <w:next w:val="aa"/>
    <w:semiHidden/>
    <w:rsid w:val="007011AA"/>
    <w:rPr>
      <w:b/>
      <w:bCs/>
    </w:rPr>
  </w:style>
  <w:style w:type="paragraph" w:styleId="ac">
    <w:name w:val="Revision"/>
    <w:hidden/>
    <w:uiPriority w:val="99"/>
    <w:semiHidden/>
    <w:rsid w:val="00364410"/>
    <w:rPr>
      <w:rFonts w:ascii="Times New Roman" w:hAnsi="Times New Roman"/>
      <w:sz w:val="26"/>
      <w:szCs w:val="26"/>
    </w:rPr>
  </w:style>
  <w:style w:type="paragraph" w:styleId="ad">
    <w:name w:val="endnote text"/>
    <w:basedOn w:val="a"/>
    <w:link w:val="ae"/>
    <w:rsid w:val="006F3674"/>
    <w:rPr>
      <w:sz w:val="20"/>
      <w:szCs w:val="20"/>
    </w:rPr>
  </w:style>
  <w:style w:type="character" w:customStyle="1" w:styleId="ae">
    <w:name w:val="Текст концевой сноски Знак"/>
    <w:link w:val="ad"/>
    <w:rsid w:val="006F3674"/>
    <w:rPr>
      <w:rFonts w:ascii="Times New Roman" w:hAnsi="Times New Roman"/>
    </w:rPr>
  </w:style>
  <w:style w:type="character" w:styleId="af">
    <w:name w:val="endnote reference"/>
    <w:rsid w:val="006F3674"/>
    <w:rPr>
      <w:vertAlign w:val="superscript"/>
    </w:rPr>
  </w:style>
  <w:style w:type="paragraph" w:styleId="af0">
    <w:name w:val="footnote text"/>
    <w:basedOn w:val="a"/>
    <w:link w:val="af1"/>
    <w:rsid w:val="006F3674"/>
    <w:rPr>
      <w:sz w:val="20"/>
      <w:szCs w:val="20"/>
    </w:rPr>
  </w:style>
  <w:style w:type="character" w:customStyle="1" w:styleId="af1">
    <w:name w:val="Текст сноски Знак"/>
    <w:link w:val="af0"/>
    <w:rsid w:val="006F3674"/>
    <w:rPr>
      <w:rFonts w:ascii="Times New Roman" w:hAnsi="Times New Roman"/>
    </w:rPr>
  </w:style>
  <w:style w:type="character" w:styleId="af2">
    <w:name w:val="footnote reference"/>
    <w:rsid w:val="006F3674"/>
    <w:rPr>
      <w:vertAlign w:val="superscript"/>
    </w:rPr>
  </w:style>
  <w:style w:type="character" w:styleId="af3">
    <w:name w:val="Hyperlink"/>
    <w:rsid w:val="006B7F81"/>
    <w:rPr>
      <w:color w:val="0000FF"/>
      <w:u w:val="single"/>
    </w:rPr>
  </w:style>
  <w:style w:type="character" w:styleId="af4">
    <w:name w:val="FollowedHyperlink"/>
    <w:rsid w:val="002306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jpeg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12" Type="http://schemas.openxmlformats.org/officeDocument/2006/relationships/theme" Target="theme/theme1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fontTable" Target="fontTable.xml"/>
	<Relationship Id="rId5" Type="http://schemas.openxmlformats.org/officeDocument/2006/relationships/webSettings" Target="webSettings.xml"/>
	<Relationship Id="rId10" Type="http://schemas.openxmlformats.org/officeDocument/2006/relationships/header" Target="header1.xml"/>
	<Relationship Id="rId4" Type="http://schemas.openxmlformats.org/officeDocument/2006/relationships/settings" Target="settings.xml"/>
	<Relationship Id="rId9" Type="http://schemas.openxmlformats.org/officeDocument/2006/relationships/image" Target="media/image2.jpeg"/><Relationship Target="media/Image3.jpeg" Type="http://schemas.openxmlformats.org/officeDocument/2006/relationships/image" Id="rId13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46BE-8E73-4C0B-B7E1-57C1152C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планировании учебной нагрузки научно-педагогических работников НИУ ВШЭ на 2014-2015 учебный год</vt:lpstr>
    </vt:vector>
  </TitlesOfParts>
  <Company>HSE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планировании учебной нагрузки научно-педагогических работников НИУ ВШЭ на 2014-2015 учебный год</dc:title>
  <dc:subject/>
  <dc:creator>USR1C_SED_prod</dc:creator>
  <cp:keywords/>
  <cp:lastModifiedBy>Бульба Юлия Михайловна</cp:lastModifiedBy>
  <cp:revision>2</cp:revision>
  <cp:lastPrinted>2014-06-04T07:38:00Z</cp:lastPrinted>
  <dcterms:created xsi:type="dcterms:W3CDTF">2025-08-26T08:43:00Z</dcterms:created>
  <dcterms:modified xsi:type="dcterms:W3CDTF">2025-08-26T08:43:00Z</dcterms:modified>
</cp:coreProperties>
</file>